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99"/>
        <w:jc w:val="right"/>
        <w:rPr>
          <w:b/>
        </w:rPr>
      </w:pPr>
      <w:r>
        <w:rPr>
          <w:b/>
        </w:rPr>
        <w:tab/>
        <w:tab/>
      </w:r>
      <w:r>
        <w:rPr>
          <w:b/>
        </w:rPr>
        <w:t xml:space="preserve">Приложение 1 </w:t>
      </w:r>
      <w:r>
        <w:rPr>
          <w:b/>
        </w:rPr>
      </w:r>
      <w:r/>
    </w:p>
    <w:p>
      <w:pPr>
        <w:pStyle w:val="699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к договору №</w:t>
      </w:r>
      <w:r>
        <w:rPr>
          <w:b/>
        </w:rPr>
        <w:t xml:space="preserve">_______</w:t>
      </w:r>
      <w:r>
        <w:rPr>
          <w:b/>
        </w:rPr>
        <w:t xml:space="preserve">от   _______              </w:t>
      </w:r>
      <w:r>
        <w:rPr>
          <w:b/>
        </w:rPr>
        <w:t xml:space="preserve"> </w:t>
      </w:r>
      <w:r/>
    </w:p>
    <w:p>
      <w:pPr>
        <w:pStyle w:val="699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Задание на проектирование</w:t>
      </w:r>
      <w:r/>
    </w:p>
    <w:p>
      <w:pPr>
        <w:pStyle w:val="699"/>
        <w:jc w:val="center"/>
        <w:rPr>
          <w:b/>
          <w:sz w:val="32"/>
          <w:szCs w:val="32"/>
        </w:rPr>
      </w:pPr>
      <w:r>
        <w:rPr>
          <w:sz w:val="32"/>
          <w:szCs w:val="32"/>
        </w:rPr>
        <w:t xml:space="preserve">“</w:t>
      </w:r>
      <w:r>
        <w:t xml:space="preserve"> </w:t>
      </w:r>
      <w:r>
        <w:rPr>
          <w:sz w:val="32"/>
          <w:szCs w:val="32"/>
        </w:rPr>
        <w:t xml:space="preserve">Реконструкция цеха по производству жидкой двуокиси углерода, тепла, электроэнергии и дымовых газов</w:t>
      </w:r>
      <w:r>
        <w:rPr>
          <w:sz w:val="32"/>
          <w:szCs w:val="32"/>
        </w:rPr>
        <w:t xml:space="preserve">”</w:t>
      </w:r>
      <w:r>
        <w:rPr>
          <w:b/>
          <w:sz w:val="32"/>
          <w:szCs w:val="32"/>
        </w:rPr>
      </w:r>
      <w:r/>
    </w:p>
    <w:p>
      <w:pPr>
        <w:pStyle w:val="699"/>
        <w:jc w:val="both"/>
      </w:pPr>
      <w:r/>
      <w:r/>
    </w:p>
    <w:tbl>
      <w:tblPr>
        <w:tblW w:w="10598" w:type="dxa"/>
        <w:tblInd w:w="-601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3261"/>
        <w:gridCol w:w="6628"/>
      </w:tblGrid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69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</w:t>
            </w:r>
            <w:r/>
          </w:p>
          <w:p>
            <w:pPr>
              <w:pStyle w:val="69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п/п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69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Основные сведения </w:t>
            </w:r>
            <w:r/>
          </w:p>
          <w:p>
            <w:pPr>
              <w:pStyle w:val="69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и требования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28" w:type="dxa"/>
            <w:vAlign w:val="top"/>
            <w:textDirection w:val="lrTb"/>
            <w:noWrap w:val="false"/>
          </w:tcPr>
          <w:p>
            <w:pPr>
              <w:pStyle w:val="69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Содержание основных</w:t>
            </w:r>
            <w:r/>
          </w:p>
          <w:p>
            <w:pPr>
              <w:pStyle w:val="69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сведений и требований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69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69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28" w:type="dxa"/>
            <w:vAlign w:val="top"/>
            <w:textDirection w:val="lrTb"/>
            <w:noWrap w:val="false"/>
          </w:tcPr>
          <w:p>
            <w:pPr>
              <w:pStyle w:val="69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6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6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Основание для проектирования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28" w:type="dxa"/>
            <w:vAlign w:val="top"/>
            <w:textDirection w:val="lrTb"/>
            <w:noWrap w:val="false"/>
          </w:tcPr>
          <w:p>
            <w:pPr>
              <w:pStyle w:val="69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ешение Заказчика</w:t>
            </w:r>
            <w:r>
              <w:rPr>
                <w:sz w:val="28"/>
                <w:szCs w:val="28"/>
              </w:rPr>
              <w:t xml:space="preserve">.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6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6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Вид строительства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28" w:type="dxa"/>
            <w:vAlign w:val="top"/>
            <w:textDirection w:val="lrTb"/>
            <w:noWrap w:val="false"/>
          </w:tcPr>
          <w:p>
            <w:pPr>
              <w:pStyle w:val="6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Реконструкция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6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6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Район, пункт и площадка строительства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28" w:type="dxa"/>
            <w:vAlign w:val="top"/>
            <w:textDirection w:val="lrTb"/>
            <w:noWrap w:val="false"/>
          </w:tcPr>
          <w:p>
            <w:pPr>
              <w:pStyle w:val="699"/>
              <w:ind w:left="-9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 Краснодар</w:t>
            </w:r>
            <w:r/>
          </w:p>
          <w:p>
            <w:pPr>
              <w:pStyle w:val="69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6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6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Стадийность проектирования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28" w:type="dxa"/>
            <w:vAlign w:val="top"/>
            <w:textDirection w:val="lrTb"/>
            <w:noWrap w:val="false"/>
          </w:tcPr>
          <w:p>
            <w:pPr>
              <w:pStyle w:val="6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Предпроектное предложение</w:t>
            </w:r>
            <w:r>
              <w:rPr>
                <w:sz w:val="28"/>
                <w:szCs w:val="28"/>
              </w:rPr>
              <w:t xml:space="preserve">.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6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6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организации - заказчика и юридический адрес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28" w:type="dxa"/>
            <w:vAlign w:val="top"/>
            <w:textDirection w:val="lrTb"/>
            <w:noWrap w:val="false"/>
          </w:tcPr>
          <w:p>
            <w:pPr>
              <w:pStyle w:val="699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ООО 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6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6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проектной организации</w:t>
            </w:r>
            <w:r>
              <w:rPr>
                <w:sz w:val="28"/>
                <w:szCs w:val="28"/>
              </w:rPr>
              <w:t xml:space="preserve"> и юридический адрес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28" w:type="dxa"/>
            <w:vAlign w:val="top"/>
            <w:textDirection w:val="lrTb"/>
            <w:noWrap w:val="false"/>
          </w:tcPr>
          <w:p>
            <w:pPr>
              <w:pStyle w:val="6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ООО 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6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6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Требования по вариантной и конкурсной разработке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28" w:type="dxa"/>
            <w:vAlign w:val="top"/>
            <w:textDirection w:val="lrTb"/>
            <w:noWrap w:val="false"/>
          </w:tcPr>
          <w:p>
            <w:pPr>
              <w:pStyle w:val="6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требуется</w:t>
            </w:r>
            <w:r>
              <w:rPr>
                <w:sz w:val="28"/>
                <w:szCs w:val="28"/>
              </w:rPr>
              <w:t xml:space="preserve">.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6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6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Особые условия строительства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28" w:type="dxa"/>
            <w:vAlign w:val="top"/>
            <w:textDirection w:val="lrTb"/>
            <w:noWrap w:val="false"/>
          </w:tcPr>
          <w:p>
            <w:pPr>
              <w:pStyle w:val="6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Сейсмичность района и площадки по групповым условиям для объектов массового строительства – </w:t>
            </w:r>
            <w:r/>
          </w:p>
          <w:p>
            <w:pPr>
              <w:pStyle w:val="699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баллов (СНиП 22-301-2000, карта «А»).</w:t>
            </w:r>
            <w:r>
              <w:rPr>
                <w:color w:val="FF0000"/>
                <w:sz w:val="28"/>
                <w:szCs w:val="28"/>
              </w:rPr>
            </w:r>
            <w:r/>
          </w:p>
        </w:tc>
      </w:tr>
      <w:tr>
        <w:trPr>
          <w:trHeight w:val="2062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6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6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Требования к технологии, режиму работы производства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tcW w:w="6628" w:type="dxa"/>
            <w:vAlign w:val="top"/>
            <w:textDirection w:val="lrTb"/>
            <w:noWrap w:val="false"/>
          </w:tcPr>
          <w:p>
            <w:pPr>
              <w:pStyle w:val="699"/>
              <w:ind w:left="459" w:hanging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Выполнить предварительн</w:t>
            </w:r>
            <w:r>
              <w:rPr>
                <w:sz w:val="28"/>
                <w:szCs w:val="28"/>
              </w:rPr>
              <w:t xml:space="preserve">ую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компоновку следующих зд</w:t>
            </w:r>
            <w:r>
              <w:rPr>
                <w:sz w:val="28"/>
                <w:szCs w:val="28"/>
              </w:rPr>
              <w:t xml:space="preserve">аний: </w:t>
            </w:r>
            <w:r/>
          </w:p>
          <w:p>
            <w:pPr>
              <w:pStyle w:val="699"/>
              <w:ind w:left="459" w:hanging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>
              <w:rPr>
                <w:sz w:val="28"/>
                <w:szCs w:val="28"/>
              </w:rPr>
              <w:t xml:space="preserve">Установка по производству углекислого газа 1000кг/час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699"/>
              <w:ind w:left="459" w:hanging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</w:rPr>
              <w:t xml:space="preserve">Газопоршневая станция мощностью 0,8 МВт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699"/>
              <w:ind w:left="459" w:hanging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ТП 1х400 кВА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699"/>
              <w:ind w:left="459" w:hanging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Градирня 1секция  пл. секции 12м2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699"/>
              <w:ind w:left="459" w:hanging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Технологическая эстакада протяженностью до 50м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699"/>
              <w:ind w:left="459" w:hanging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</w:t>
            </w:r>
            <w:r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Резервуар 2х40тонн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699"/>
              <w:ind w:left="459" w:hanging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Предоставить рекомендации по оптимальному размещению объектов на территории  </w:t>
            </w:r>
            <w:r>
              <w:rPr>
                <w:sz w:val="28"/>
                <w:szCs w:val="28"/>
              </w:rPr>
              <w:t xml:space="preserve">ООО </w:t>
            </w:r>
            <w:r>
              <w:rPr>
                <w:sz w:val="28"/>
                <w:szCs w:val="28"/>
              </w:rPr>
              <w:t xml:space="preserve"> с учетом подводящих инженерных коммуникаций.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699"/>
              <w:ind w:left="459" w:hanging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6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699"/>
            </w:pPr>
            <w:r>
              <w:rPr>
                <w:sz w:val="28"/>
                <w:szCs w:val="28"/>
              </w:rPr>
              <w:t xml:space="preserve">Инженерное обеспечение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628" w:type="dxa"/>
            <w:vAlign w:val="top"/>
            <w:textDirection w:val="lrTb"/>
            <w:noWrap w:val="false"/>
          </w:tcPr>
          <w:p>
            <w:pPr>
              <w:pStyle w:val="6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Выполнить предварительные расчеты по энергопотреблению объектов.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6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</w:t>
            </w:r>
            <w:r>
              <w:rPr>
                <w:sz w:val="28"/>
                <w:szCs w:val="28"/>
                <w:lang w:val="en-US"/>
              </w:rPr>
              <w:t xml:space="preserve">c</w:t>
            </w:r>
            <w:r>
              <w:rPr>
                <w:sz w:val="28"/>
                <w:szCs w:val="28"/>
              </w:rPr>
              <w:t xml:space="preserve">считать</w:t>
            </w:r>
            <w:r>
              <w:rPr>
                <w:sz w:val="28"/>
                <w:szCs w:val="28"/>
              </w:rPr>
              <w:t xml:space="preserve">:</w:t>
            </w:r>
            <w:r/>
          </w:p>
          <w:p>
            <w:pPr>
              <w:pStyle w:val="699"/>
              <w:numPr>
                <w:ilvl w:val="0"/>
                <w:numId w:val="34"/>
              </w:num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Потребление тепловой энергии,</w:t>
            </w:r>
            <w:r>
              <w:rPr>
                <w:sz w:val="28"/>
                <w:szCs w:val="28"/>
                <w:lang w:val="en-US"/>
              </w:rPr>
            </w:r>
            <w:r/>
          </w:p>
          <w:p>
            <w:pPr>
              <w:pStyle w:val="699"/>
              <w:numPr>
                <w:ilvl w:val="0"/>
                <w:numId w:val="34"/>
              </w:num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Потребление электроэнергии,</w:t>
            </w:r>
            <w:r>
              <w:rPr>
                <w:sz w:val="28"/>
                <w:szCs w:val="28"/>
                <w:lang w:val="en-US"/>
              </w:rPr>
            </w:r>
            <w:r/>
          </w:p>
          <w:p>
            <w:pPr>
              <w:pStyle w:val="699"/>
              <w:numPr>
                <w:ilvl w:val="0"/>
                <w:numId w:val="34"/>
              </w:num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Потребление природного газа,</w:t>
            </w:r>
            <w:r>
              <w:rPr>
                <w:sz w:val="28"/>
                <w:szCs w:val="28"/>
                <w:lang w:val="en-US"/>
              </w:rPr>
            </w:r>
            <w:r/>
          </w:p>
          <w:p>
            <w:pPr>
              <w:pStyle w:val="699"/>
              <w:numPr>
                <w:ilvl w:val="0"/>
                <w:numId w:val="34"/>
              </w:num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Потребление питьевой воды,</w:t>
            </w:r>
            <w:r>
              <w:rPr>
                <w:sz w:val="28"/>
                <w:szCs w:val="28"/>
                <w:lang w:val="en-US"/>
              </w:rPr>
            </w:r>
            <w:r/>
          </w:p>
          <w:p>
            <w:pPr>
              <w:pStyle w:val="699"/>
              <w:numPr>
                <w:ilvl w:val="0"/>
                <w:numId w:val="34"/>
              </w:num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Сброс производственных стоков,</w:t>
            </w:r>
            <w:r>
              <w:rPr>
                <w:sz w:val="28"/>
                <w:szCs w:val="28"/>
                <w:lang w:val="en-US"/>
              </w:rPr>
            </w:r>
            <w:r/>
          </w:p>
          <w:p>
            <w:pPr>
              <w:pStyle w:val="699"/>
              <w:numPr>
                <w:ilvl w:val="0"/>
                <w:numId w:val="34"/>
              </w:num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Сброс бытовых сточных стоков,</w:t>
            </w:r>
            <w:r>
              <w:rPr>
                <w:sz w:val="28"/>
                <w:szCs w:val="28"/>
                <w:lang w:val="en-US"/>
              </w:rPr>
            </w:r>
            <w:r/>
          </w:p>
          <w:p>
            <w:pPr>
              <w:pStyle w:val="699"/>
              <w:numPr>
                <w:ilvl w:val="0"/>
                <w:numId w:val="34"/>
              </w:num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Сброс ливневых стоков.</w:t>
            </w:r>
            <w:r>
              <w:rPr>
                <w:sz w:val="28"/>
                <w:szCs w:val="28"/>
                <w:lang w:val="en-US"/>
              </w:rPr>
            </w:r>
            <w:r/>
          </w:p>
          <w:p>
            <w:pPr>
              <w:pStyle w:val="699"/>
              <w:ind w:left="33"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Для расчета энергопотребления использовать российскую нормативную документацию.</w:t>
            </w:r>
            <w:r/>
          </w:p>
          <w:p>
            <w:pPr>
              <w:pStyle w:val="6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6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>
              <w:rPr>
                <w:sz w:val="28"/>
                <w:szCs w:val="28"/>
              </w:rPr>
              <w:t xml:space="preserve">.</w:t>
            </w:r>
            <w:r/>
          </w:p>
        </w:tc>
        <w:tc>
          <w:tcPr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6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экземпляров проекта, выдаваемых заказчику</w:t>
            </w:r>
            <w:r/>
          </w:p>
        </w:tc>
        <w:tc>
          <w:tcPr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28" w:type="dxa"/>
            <w:vAlign w:val="top"/>
            <w:textDirection w:val="lrTb"/>
            <w:noWrap w:val="false"/>
          </w:tcPr>
          <w:p>
            <w:pPr>
              <w:pStyle w:val="699"/>
              <w:ind w:left="34" w:firstLine="2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выдаваемой проектной документации — 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  экз. на бумажном носителе и один на </w:t>
            </w:r>
            <w:r>
              <w:rPr>
                <w:sz w:val="28"/>
                <w:szCs w:val="28"/>
              </w:rPr>
              <w:t xml:space="preserve">электронном носителе</w:t>
            </w:r>
            <w:r>
              <w:rPr>
                <w:sz w:val="28"/>
                <w:szCs w:val="28"/>
              </w:rPr>
              <w:t xml:space="preserve">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электронной форме в формате PDF.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6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6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6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Особые условия проектирования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28" w:type="dxa"/>
            <w:vAlign w:val="top"/>
            <w:textDirection w:val="lrTb"/>
            <w:noWrap w:val="false"/>
          </w:tcPr>
          <w:p>
            <w:pPr>
              <w:pStyle w:val="699"/>
              <w:numPr>
                <w:ilvl w:val="0"/>
                <w:numId w:val="25"/>
              </w:numPr>
              <w:ind w:left="34" w:firstLine="2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соответствии с графиком проектных  работ заказчик представляет: </w:t>
            </w:r>
            <w:r/>
          </w:p>
          <w:p>
            <w:pPr>
              <w:pStyle w:val="699"/>
              <w:ind w:left="34" w:firstLine="2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Топографическую основу площадки строительства– до начала проектирования;</w:t>
            </w:r>
            <w:r/>
          </w:p>
          <w:p>
            <w:pPr>
              <w:pStyle w:val="699"/>
              <w:ind w:left="34" w:firstLine="2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Техническую документацию на оборудование, для импортного оборудования -  с переводом на русский язык; </w:t>
            </w:r>
            <w:r/>
          </w:p>
          <w:p>
            <w:pPr>
              <w:pStyle w:val="699"/>
              <w:ind w:left="34" w:firstLine="2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Точки ввода инженерных коммуникаций – для электроснабжения, теплоснабжения, водоснабжения и канализации, </w:t>
            </w:r>
            <w:r>
              <w:rPr>
                <w:sz w:val="28"/>
                <w:szCs w:val="28"/>
              </w:rPr>
              <w:t xml:space="preserve">газоснабжения</w:t>
            </w:r>
            <w:r>
              <w:rPr>
                <w:sz w:val="28"/>
                <w:szCs w:val="28"/>
              </w:rPr>
              <w:t xml:space="preserve">.</w:t>
            </w:r>
            <w:r/>
          </w:p>
          <w:p>
            <w:pPr>
              <w:pStyle w:val="699"/>
              <w:ind w:left="34" w:firstLine="2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</w:tbl>
    <w:p>
      <w:pPr>
        <w:pStyle w:val="699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/>
    </w:p>
    <w:tbl>
      <w:tblPr>
        <w:tblW w:w="9888" w:type="dxa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5"/>
        <w:gridCol w:w="4644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35" w:type="dxa"/>
            <w:vAlign w:val="top"/>
            <w:textDirection w:val="lrTb"/>
            <w:noWrap w:val="false"/>
          </w:tcPr>
          <w:p>
            <w:pPr>
              <w:pStyle w:val="716"/>
              <w:rPr>
                <w:b/>
                <w:sz w:val="28"/>
                <w:szCs w:val="28"/>
                <w:lang w:val="ru-RU" w:eastAsia="ru-RU"/>
              </w:rPr>
            </w:pPr>
            <w:r>
              <w:rPr>
                <w:b/>
                <w:sz w:val="28"/>
                <w:szCs w:val="28"/>
                <w:lang w:val="ru-RU" w:eastAsia="ru-RU"/>
              </w:rPr>
              <w:t xml:space="preserve">ОТ ПОДРЯДЧИКА:</w:t>
            </w:r>
            <w:r/>
          </w:p>
          <w:p>
            <w:pPr>
              <w:pStyle w:val="6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</w:t>
            </w:r>
            <w:r/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b/>
                <w:sz w:val="28"/>
                <w:szCs w:val="28"/>
                <w:lang w:val="ru-RU" w:eastAsia="ru-RU"/>
              </w:rPr>
              <w:t xml:space="preserve">ООО </w:t>
            </w:r>
            <w:r>
              <w:rPr>
                <w:b/>
                <w:sz w:val="28"/>
                <w:szCs w:val="28"/>
                <w:lang w:val="ru-RU" w:eastAsia="ru-RU"/>
              </w:rPr>
              <w:t xml:space="preserve">”</w:t>
            </w:r>
            <w:r>
              <w:rPr>
                <w:b/>
                <w:sz w:val="28"/>
                <w:szCs w:val="28"/>
                <w:lang w:val="ru-RU" w:eastAsia="ru-RU"/>
              </w:rPr>
              <w:t xml:space="preserve">”</w:t>
            </w:r>
            <w:r>
              <w:rPr>
                <w:b/>
                <w:sz w:val="28"/>
                <w:szCs w:val="28"/>
                <w:lang w:val="ru-RU" w:eastAsia="ru-RU"/>
              </w:rPr>
            </w:r>
            <w:r/>
          </w:p>
          <w:p>
            <w:pPr>
              <w:pStyle w:val="6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pStyle w:val="6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pStyle w:val="6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716"/>
              <w:rPr>
                <w:b/>
                <w:sz w:val="28"/>
                <w:szCs w:val="28"/>
                <w:lang w:val="ru-RU" w:eastAsia="ru-RU"/>
              </w:rPr>
            </w:pPr>
            <w:r>
              <w:rPr>
                <w:b/>
                <w:sz w:val="28"/>
                <w:szCs w:val="28"/>
                <w:lang w:val="ru-RU" w:eastAsia="ru-RU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44" w:type="dxa"/>
            <w:vAlign w:val="top"/>
            <w:textDirection w:val="lrTb"/>
            <w:noWrap w:val="false"/>
          </w:tcPr>
          <w:p>
            <w:pPr>
              <w:pStyle w:val="716"/>
              <w:rPr>
                <w:b/>
                <w:sz w:val="28"/>
                <w:szCs w:val="28"/>
                <w:lang w:val="ru-RU" w:eastAsia="ru-RU"/>
              </w:rPr>
            </w:pPr>
            <w:r>
              <w:rPr>
                <w:b/>
                <w:sz w:val="28"/>
                <w:szCs w:val="28"/>
                <w:lang w:val="ru-RU" w:eastAsia="ru-RU"/>
              </w:rPr>
              <w:t xml:space="preserve">ОТ ЗАКАЗЧИКА:</w:t>
            </w:r>
            <w:r/>
          </w:p>
          <w:p>
            <w:pPr>
              <w:pStyle w:val="716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Директор</w:t>
            </w:r>
            <w:r/>
          </w:p>
          <w:p>
            <w:pPr>
              <w:pStyle w:val="716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</w:r>
            <w:r>
              <w:rPr>
                <w:b/>
                <w:sz w:val="28"/>
                <w:szCs w:val="28"/>
                <w:lang w:val="ru-RU" w:eastAsia="ru-RU"/>
              </w:rPr>
              <w:t xml:space="preserve">ООО </w:t>
            </w:r>
            <w:r>
              <w:rPr>
                <w:b/>
                <w:sz w:val="28"/>
                <w:szCs w:val="28"/>
                <w:lang w:val="en-US" w:eastAsia="ru-RU"/>
              </w:rPr>
              <w:t xml:space="preserve">”</w:t>
            </w:r>
            <w:r>
              <w:rPr>
                <w:b/>
                <w:sz w:val="28"/>
                <w:szCs w:val="28"/>
                <w:lang w:val="en-US" w:eastAsia="ru-RU"/>
              </w:rPr>
              <w:t xml:space="preserve">”</w:t>
            </w:r>
            <w:r/>
          </w:p>
          <w:p>
            <w:pPr>
              <w:pStyle w:val="716"/>
              <w:rPr>
                <w:b/>
                <w:sz w:val="28"/>
                <w:szCs w:val="28"/>
                <w:lang w:val="ru-RU" w:eastAsia="ru-RU"/>
              </w:rPr>
            </w:pPr>
            <w:r>
              <w:rPr>
                <w:b/>
                <w:sz w:val="28"/>
                <w:szCs w:val="28"/>
                <w:lang w:val="ru-RU" w:eastAsia="ru-RU"/>
              </w:rPr>
            </w:r>
            <w:r/>
          </w:p>
          <w:p>
            <w:pPr>
              <w:pStyle w:val="716"/>
              <w:rPr>
                <w:b/>
                <w:sz w:val="28"/>
                <w:szCs w:val="28"/>
                <w:lang w:val="ru-RU" w:eastAsia="ru-RU"/>
              </w:rPr>
            </w:pPr>
            <w:r>
              <w:rPr>
                <w:b/>
                <w:sz w:val="28"/>
                <w:szCs w:val="28"/>
                <w:lang w:val="ru-RU" w:eastAsia="ru-RU"/>
              </w:rPr>
              <w:t xml:space="preserve">__________________</w:t>
            </w:r>
            <w:r>
              <w:rPr>
                <w:b/>
                <w:sz w:val="28"/>
                <w:szCs w:val="28"/>
                <w:lang w:val="ru-RU" w:eastAsia="ru-RU"/>
              </w:rPr>
            </w:r>
            <w:r/>
          </w:p>
          <w:p>
            <w:pPr>
              <w:pStyle w:val="699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</w:tr>
    </w:tbl>
    <w:sectPr>
      <w:footerReference w:type="default" r:id="rId9"/>
      <w:footerReference w:type="even" r:id="rId10"/>
      <w:footnotePr/>
      <w:endnotePr/>
      <w:type w:val="nextPage"/>
      <w:pgSz w:w="11906" w:h="16838" w:orient="portrait"/>
      <w:pgMar w:top="426" w:right="850" w:bottom="42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imes New Roman">
    <w:panose1 w:val="020206030504050203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5"/>
      <w:rPr>
        <w:rStyle w:val="707"/>
        <w:sz w:val="24"/>
        <w:szCs w:val="24"/>
      </w:rPr>
      <w:framePr w:wrap="around" w:vAnchor="text" w:hAnchor="margin" w:xAlign="center" w:y="1"/>
    </w:pPr>
    <w:r>
      <w:rPr>
        <w:rStyle w:val="707"/>
        <w:sz w:val="24"/>
        <w:szCs w:val="24"/>
      </w:rPr>
      <w:fldChar w:fldCharType="begin"/>
    </w:r>
    <w:r>
      <w:rPr>
        <w:rStyle w:val="707"/>
        <w:sz w:val="24"/>
        <w:szCs w:val="24"/>
      </w:rPr>
      <w:instrText xml:space="preserve">PAGE  </w:instrText>
    </w:r>
    <w:r>
      <w:rPr>
        <w:rStyle w:val="707"/>
        <w:sz w:val="24"/>
        <w:szCs w:val="24"/>
      </w:rPr>
      <w:fldChar w:fldCharType="separate"/>
    </w:r>
    <w:r>
      <w:rPr>
        <w:rStyle w:val="707"/>
        <w:sz w:val="24"/>
        <w:szCs w:val="24"/>
      </w:rPr>
      <w:t xml:space="preserve">1</w:t>
    </w:r>
    <w:r>
      <w:rPr>
        <w:rStyle w:val="707"/>
        <w:sz w:val="24"/>
        <w:szCs w:val="24"/>
      </w:rPr>
      <w:fldChar w:fldCharType="end"/>
    </w:r>
    <w:r>
      <w:rPr>
        <w:rStyle w:val="707"/>
        <w:sz w:val="24"/>
        <w:szCs w:val="24"/>
      </w:rPr>
    </w:r>
    <w:r/>
  </w:p>
  <w:p>
    <w:pPr>
      <w:pStyle w:val="705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5"/>
      <w:rPr>
        <w:rStyle w:val="707"/>
      </w:rPr>
      <w:framePr w:wrap="around" w:vAnchor="text" w:hAnchor="margin" w:xAlign="center" w:y="1"/>
    </w:pPr>
    <w:r>
      <w:rPr>
        <w:rStyle w:val="707"/>
      </w:rPr>
      <w:fldChar w:fldCharType="begin"/>
    </w:r>
    <w:r>
      <w:rPr>
        <w:rStyle w:val="707"/>
      </w:rPr>
      <w:instrText xml:space="preserve">PAGE  </w:instrText>
    </w:r>
    <w:r>
      <w:rPr>
        <w:rStyle w:val="707"/>
      </w:rPr>
      <w:fldChar w:fldCharType="end"/>
    </w:r>
    <w:r>
      <w:rPr>
        <w:rStyle w:val="707"/>
      </w:rPr>
    </w:r>
    <w:r/>
  </w:p>
  <w:p>
    <w:pPr>
      <w:pStyle w:val="70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2.1.%1."/>
      <w:legacy w:legacy="1" w:legacyIndent="0" w:legacySpace="0"/>
      <w:lvlJc w:val="left"/>
      <w:pPr>
        <w:pStyle w:val="699"/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2.%1."/>
      <w:legacy w:legacy="1" w:legacyIndent="0" w:legacySpace="0"/>
      <w:lvlJc w:val="left"/>
      <w:pPr>
        <w:pStyle w:val="699"/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2"/>
      <w:numFmt w:val="decimal"/>
      <w:isLgl w:val="false"/>
      <w:suff w:val="tab"/>
      <w:lvlText w:val="3.%1."/>
      <w:legacy w:legacy="1" w:legacyIndent="0" w:legacySpace="0"/>
      <w:lvlJc w:val="left"/>
      <w:pPr>
        <w:pStyle w:val="699"/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9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99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9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9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9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9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9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9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9"/>
        <w:ind w:left="6480" w:hanging="180"/>
      </w:pPr>
    </w:lvl>
  </w:abstractNum>
  <w:abstractNum w:abstractNumId="4">
    <w:multiLevelType w:val="hybridMultilevel"/>
    <w:lvl w:ilvl="0">
      <w:start w:val="4"/>
      <w:numFmt w:val="bullet"/>
      <w:isLgl w:val="false"/>
      <w:suff w:val="tab"/>
      <w:lvlText w:val="-"/>
      <w:lvlJc w:val="left"/>
      <w:pPr>
        <w:pStyle w:val="699"/>
        <w:ind w:left="720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pStyle w:val="699"/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99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99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99"/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99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99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99"/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99"/>
        <w:ind w:left="6480" w:hanging="360"/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9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99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9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9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9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9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9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9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9"/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9"/>
        <w:ind w:left="393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99"/>
        <w:ind w:left="111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9"/>
        <w:ind w:left="1833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9"/>
        <w:ind w:left="255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9"/>
        <w:ind w:left="327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9"/>
        <w:ind w:left="3993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9"/>
        <w:ind w:left="471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9"/>
        <w:ind w:left="543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9"/>
        <w:ind w:left="6153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699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99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99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99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99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99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99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99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99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9"/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99"/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9"/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9"/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9"/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9"/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9"/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9"/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9"/>
        <w:ind w:left="6120" w:hanging="180"/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2.3.%1."/>
      <w:legacy w:legacy="1" w:legacyIndent="0" w:legacySpace="0"/>
      <w:lvlJc w:val="left"/>
      <w:pPr>
        <w:pStyle w:val="699"/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5.%1."/>
      <w:legacy w:legacy="1" w:legacyIndent="0" w:legacySpace="0"/>
      <w:lvlJc w:val="left"/>
      <w:pPr>
        <w:pStyle w:val="699"/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1">
    <w:multiLevelType w:val="hybridMultilevel"/>
    <w:lvl w:ilvl="0">
      <w:start w:val="2"/>
      <w:numFmt w:val="decimal"/>
      <w:isLgl w:val="false"/>
      <w:suff w:val="tab"/>
      <w:lvlText w:val="4.%1."/>
      <w:legacy w:legacy="1" w:legacyIndent="0" w:legacySpace="0"/>
      <w:lvlJc w:val="left"/>
      <w:pPr>
        <w:pStyle w:val="699"/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9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99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9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9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9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9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9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9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9"/>
        <w:ind w:left="6480" w:hanging="180"/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3.4.%1."/>
      <w:legacy w:legacy="1" w:legacyIndent="0" w:legacySpace="0"/>
      <w:lvlJc w:val="left"/>
      <w:pPr>
        <w:pStyle w:val="699"/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4">
    <w:multiLevelType w:val="hybridMultilevel"/>
    <w:lvl w:ilvl="0">
      <w:start w:val="6"/>
      <w:numFmt w:val="decimal"/>
      <w:isLgl w:val="false"/>
      <w:suff w:val="tab"/>
      <w:lvlText w:val="4.%1."/>
      <w:legacy w:legacy="1" w:legacyIndent="0" w:legacySpace="0"/>
      <w:lvlJc w:val="left"/>
      <w:pPr>
        <w:pStyle w:val="699"/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699"/>
        <w:ind w:left="771" w:hanging="360"/>
        <w:tabs>
          <w:tab w:val="num" w:pos="771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99"/>
        <w:ind w:left="1491" w:hanging="360"/>
        <w:tabs>
          <w:tab w:val="num" w:pos="1491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99"/>
        <w:ind w:left="2211" w:hanging="360"/>
        <w:tabs>
          <w:tab w:val="num" w:pos="2211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99"/>
        <w:ind w:left="2931" w:hanging="360"/>
        <w:tabs>
          <w:tab w:val="num" w:pos="2931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99"/>
        <w:ind w:left="3651" w:hanging="360"/>
        <w:tabs>
          <w:tab w:val="num" w:pos="3651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99"/>
        <w:ind w:left="4371" w:hanging="360"/>
        <w:tabs>
          <w:tab w:val="num" w:pos="4371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99"/>
        <w:ind w:left="5091" w:hanging="360"/>
        <w:tabs>
          <w:tab w:val="num" w:pos="5091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99"/>
        <w:ind w:left="5811" w:hanging="360"/>
        <w:tabs>
          <w:tab w:val="num" w:pos="5811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99"/>
        <w:ind w:left="6531" w:hanging="360"/>
        <w:tabs>
          <w:tab w:val="num" w:pos="6531" w:leader="none"/>
        </w:tabs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699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99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99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99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99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99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99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99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99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9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99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9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9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9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9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9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9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9"/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8.%1."/>
      <w:legacy w:legacy="1" w:legacyIndent="0" w:legacySpace="0"/>
      <w:lvlJc w:val="left"/>
      <w:pPr>
        <w:pStyle w:val="699"/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9">
    <w:multiLevelType w:val="hybridMultilevel"/>
    <w:lvl w:ilvl="0">
      <w:start w:val="5"/>
      <w:numFmt w:val="decimal"/>
      <w:isLgl w:val="false"/>
      <w:suff w:val="tab"/>
      <w:lvlText w:val="9.%1."/>
      <w:legacy w:legacy="1" w:legacyIndent="0" w:legacySpace="0"/>
      <w:lvlJc w:val="left"/>
      <w:pPr>
        <w:pStyle w:val="699"/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6.%1."/>
      <w:legacy w:legacy="1" w:legacyIndent="0" w:legacySpace="0"/>
      <w:lvlJc w:val="left"/>
      <w:pPr>
        <w:pStyle w:val="699"/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3.4.%1."/>
      <w:legacy w:legacy="1" w:legacyIndent="0" w:legacySpace="0"/>
      <w:lvlJc w:val="left"/>
      <w:pPr>
        <w:pStyle w:val="699"/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2">
    <w:multiLevelType w:val="hybridMultilevel"/>
    <w:lvl w:ilvl="0">
      <w:start w:val="2"/>
      <w:numFmt w:val="decimal"/>
      <w:isLgl w:val="false"/>
      <w:suff w:val="tab"/>
      <w:lvlText w:val="1.%1."/>
      <w:legacy w:legacy="1" w:legacyIndent="0" w:legacySpace="0"/>
      <w:lvlJc w:val="left"/>
      <w:pPr>
        <w:pStyle w:val="699"/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699"/>
        <w:ind w:left="1452" w:hanging="360"/>
        <w:tabs>
          <w:tab w:val="num" w:pos="1452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99"/>
        <w:ind w:left="2172" w:hanging="360"/>
        <w:tabs>
          <w:tab w:val="num" w:pos="2172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99"/>
        <w:ind w:left="2892" w:hanging="360"/>
        <w:tabs>
          <w:tab w:val="num" w:pos="2892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99"/>
        <w:ind w:left="3612" w:hanging="360"/>
        <w:tabs>
          <w:tab w:val="num" w:pos="3612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99"/>
        <w:ind w:left="4332" w:hanging="360"/>
        <w:tabs>
          <w:tab w:val="num" w:pos="4332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99"/>
        <w:ind w:left="5052" w:hanging="360"/>
        <w:tabs>
          <w:tab w:val="num" w:pos="5052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99"/>
        <w:ind w:left="5772" w:hanging="360"/>
        <w:tabs>
          <w:tab w:val="num" w:pos="5772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99"/>
        <w:ind w:left="6492" w:hanging="360"/>
        <w:tabs>
          <w:tab w:val="num" w:pos="6492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99"/>
        <w:ind w:left="7212" w:hanging="360"/>
        <w:tabs>
          <w:tab w:val="num" w:pos="7212" w:leader="none"/>
        </w:tabs>
      </w:pPr>
      <w:rPr>
        <w:rFonts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699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99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99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99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99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99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99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99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99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2.3.%1."/>
      <w:legacy w:legacy="1" w:legacyIndent="0" w:legacySpace="0"/>
      <w:lvlJc w:val="left"/>
      <w:pPr>
        <w:pStyle w:val="699"/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9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99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9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9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9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9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9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9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9"/>
        <w:ind w:left="6480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9.%1."/>
      <w:legacy w:legacy="1" w:legacyIndent="0" w:legacySpace="0"/>
      <w:lvlJc w:val="left"/>
      <w:pPr>
        <w:pStyle w:val="699"/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4.4.%1."/>
      <w:legacy w:legacy="1" w:legacyIndent="0" w:legacySpace="0"/>
      <w:lvlJc w:val="left"/>
      <w:pPr>
        <w:pStyle w:val="699"/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9"/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99"/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9"/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9"/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9"/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9"/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9"/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9"/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9"/>
        <w:ind w:left="6687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9"/>
        <w:ind w:left="39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99"/>
        <w:ind w:left="111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9"/>
        <w:ind w:left="1834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9"/>
        <w:ind w:left="255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9"/>
        <w:ind w:left="327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9"/>
        <w:ind w:left="3994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9"/>
        <w:ind w:left="471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9"/>
        <w:ind w:left="543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9"/>
        <w:ind w:left="6154" w:hanging="180"/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699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99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99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99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99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99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99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99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99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2"/>
  </w:num>
  <w:num w:numId="2">
    <w:abstractNumId w:val="0"/>
  </w:num>
  <w:num w:numId="3">
    <w:abstractNumId w:val="0"/>
    <w:lvlOverride w:ilvl="0">
      <w:lvl w:ilvl="0">
        <w:start w:val="1"/>
        <w:numFmt w:val="decimal"/>
        <w:isLgl w:val="false"/>
        <w:suff w:val="tab"/>
        <w:lvlText w:val="2.1.%1."/>
        <w:legacy w:legacy="1" w:legacyIndent="0" w:legacySpace="0"/>
        <w:lvlJc w:val="left"/>
        <w:pPr>
          <w:pStyle w:val="699"/>
        </w:pPr>
        <w:rPr>
          <w:rFonts w:ascii="Times New Roman" w:hAnsi="Times New Roman"/>
        </w:rPr>
      </w:lvl>
    </w:lvlOverride>
  </w:num>
  <w:num w:numId="4">
    <w:abstractNumId w:val="1"/>
  </w:num>
  <w:num w:numId="5">
    <w:abstractNumId w:val="25"/>
  </w:num>
  <w:num w:numId="6">
    <w:abstractNumId w:val="9"/>
  </w:num>
  <w:num w:numId="7">
    <w:abstractNumId w:val="2"/>
  </w:num>
  <w:num w:numId="8">
    <w:abstractNumId w:val="21"/>
  </w:num>
  <w:num w:numId="9">
    <w:abstractNumId w:val="21"/>
    <w:lvlOverride w:ilvl="0">
      <w:lvl w:ilvl="0">
        <w:start w:val="1"/>
        <w:numFmt w:val="decimal"/>
        <w:isLgl w:val="false"/>
        <w:suff w:val="tab"/>
        <w:lvlText w:val="3.4.%1."/>
        <w:legacy w:legacy="1" w:legacyIndent="0" w:legacySpace="0"/>
        <w:lvlJc w:val="left"/>
        <w:pPr>
          <w:pStyle w:val="699"/>
        </w:pPr>
        <w:rPr>
          <w:rFonts w:ascii="Times New Roman" w:hAnsi="Times New Roman"/>
        </w:rPr>
      </w:lvl>
    </w:lvlOverride>
  </w:num>
  <w:num w:numId="10">
    <w:abstractNumId w:val="13"/>
  </w:num>
  <w:num w:numId="11">
    <w:abstractNumId w:val="11"/>
  </w:num>
  <w:num w:numId="12">
    <w:abstractNumId w:val="28"/>
  </w:num>
  <w:num w:numId="13">
    <w:abstractNumId w:val="14"/>
  </w:num>
  <w:num w:numId="14">
    <w:abstractNumId w:val="10"/>
  </w:num>
  <w:num w:numId="15">
    <w:abstractNumId w:val="20"/>
  </w:num>
  <w:num w:numId="16">
    <w:abstractNumId w:val="18"/>
  </w:num>
  <w:num w:numId="17">
    <w:abstractNumId w:val="27"/>
  </w:num>
  <w:num w:numId="18">
    <w:abstractNumId w:val="19"/>
  </w:num>
  <w:num w:numId="19">
    <w:abstractNumId w:val="23"/>
  </w:num>
  <w:num w:numId="20">
    <w:abstractNumId w:val="7"/>
  </w:num>
  <w:num w:numId="21">
    <w:abstractNumId w:val="15"/>
  </w:num>
  <w:num w:numId="22">
    <w:abstractNumId w:val="16"/>
  </w:num>
  <w:num w:numId="23">
    <w:abstractNumId w:val="31"/>
  </w:num>
  <w:num w:numId="24">
    <w:abstractNumId w:val="24"/>
  </w:num>
  <w:num w:numId="25">
    <w:abstractNumId w:val="17"/>
  </w:num>
  <w:num w:numId="26">
    <w:abstractNumId w:val="30"/>
  </w:num>
  <w:num w:numId="27">
    <w:abstractNumId w:val="26"/>
  </w:num>
  <w:num w:numId="28">
    <w:abstractNumId w:val="12"/>
  </w:num>
  <w:num w:numId="29">
    <w:abstractNumId w:val="3"/>
  </w:num>
  <w:num w:numId="30">
    <w:abstractNumId w:val="5"/>
  </w:num>
  <w:num w:numId="31">
    <w:abstractNumId w:val="8"/>
  </w:num>
  <w:num w:numId="32">
    <w:abstractNumId w:val="6"/>
  </w:num>
  <w:num w:numId="33">
    <w:abstractNumId w:val="29"/>
  </w:num>
  <w:num w:numId="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699"/>
    <w:next w:val="699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699"/>
    <w:next w:val="699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699"/>
    <w:next w:val="699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699"/>
    <w:next w:val="699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699"/>
    <w:next w:val="699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699"/>
    <w:next w:val="699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99"/>
    <w:next w:val="699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99"/>
    <w:next w:val="699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99"/>
    <w:next w:val="699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699"/>
    <w:uiPriority w:val="34"/>
    <w:qFormat/>
    <w:pPr>
      <w:contextualSpacing/>
      <w:ind w:left="720"/>
    </w:pPr>
  </w:style>
  <w:style w:type="paragraph" w:styleId="31">
    <w:name w:val="No Spacing"/>
    <w:uiPriority w:val="1"/>
    <w:qFormat/>
    <w:pPr>
      <w:spacing w:before="0" w:after="0" w:line="240" w:lineRule="auto"/>
    </w:pPr>
  </w:style>
  <w:style w:type="paragraph" w:styleId="32">
    <w:name w:val="Title"/>
    <w:basedOn w:val="699"/>
    <w:next w:val="699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699"/>
    <w:next w:val="699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699"/>
    <w:next w:val="699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99"/>
    <w:next w:val="699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699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699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699"/>
    <w:next w:val="69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3">
    <w:name w:val="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4">
    <w:name w:val="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5">
    <w:name w:val="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6">
    <w:name w:val="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7">
    <w:name w:val="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8">
    <w:name w:val="Bordered &amp; 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0">
    <w:name w:val="Bordered &amp; 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1">
    <w:name w:val="Bordered &amp; 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2">
    <w:name w:val="Bordered &amp; 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3">
    <w:name w:val="Bordered &amp; 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4">
    <w:name w:val="Bordered &amp; 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5">
    <w:name w:val="Bordered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699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699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699"/>
    <w:next w:val="699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99"/>
    <w:next w:val="699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99"/>
    <w:next w:val="699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99"/>
    <w:next w:val="699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99"/>
    <w:next w:val="699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99"/>
    <w:next w:val="699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99"/>
    <w:next w:val="699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99"/>
    <w:next w:val="699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99"/>
    <w:next w:val="699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99"/>
    <w:next w:val="699"/>
    <w:uiPriority w:val="99"/>
    <w:unhideWhenUsed/>
    <w:pPr>
      <w:spacing w:after="0" w:afterAutospacing="0"/>
    </w:pPr>
  </w:style>
  <w:style w:type="paragraph" w:styleId="699" w:default="1">
    <w:name w:val="Normal"/>
    <w:next w:val="699"/>
    <w:link w:val="699"/>
    <w:rPr>
      <w:sz w:val="24"/>
      <w:szCs w:val="24"/>
      <w:lang w:val="ru-RU" w:bidi="ar-SA" w:eastAsia="ru-RU"/>
    </w:rPr>
  </w:style>
  <w:style w:type="paragraph" w:styleId="700">
    <w:name w:val="Заголовок 1"/>
    <w:basedOn w:val="699"/>
    <w:next w:val="699"/>
    <w:link w:val="715"/>
    <w:pPr>
      <w:jc w:val="center"/>
      <w:keepNext/>
      <w:outlineLvl w:val="0"/>
    </w:pPr>
    <w:rPr>
      <w:szCs w:val="20"/>
      <w:lang w:val="en-US" w:eastAsia="en-US"/>
    </w:rPr>
  </w:style>
  <w:style w:type="character" w:styleId="701">
    <w:name w:val="Основной шрифт абзаца"/>
    <w:next w:val="701"/>
    <w:link w:val="699"/>
    <w:semiHidden/>
  </w:style>
  <w:style w:type="table" w:styleId="702">
    <w:name w:val="Обычная таблица"/>
    <w:next w:val="702"/>
    <w:link w:val="699"/>
    <w:semiHidden/>
    <w:tblPr/>
  </w:style>
  <w:style w:type="numbering" w:styleId="703">
    <w:name w:val="Нет списка"/>
    <w:next w:val="703"/>
    <w:link w:val="699"/>
    <w:semiHidden/>
  </w:style>
  <w:style w:type="paragraph" w:styleId="704">
    <w:name w:val="Обычный (веб)"/>
    <w:basedOn w:val="699"/>
    <w:next w:val="704"/>
    <w:link w:val="699"/>
    <w:pPr>
      <w:spacing w:before="100" w:beforeAutospacing="1" w:after="100" w:afterAutospacing="1"/>
    </w:pPr>
  </w:style>
  <w:style w:type="paragraph" w:styleId="705">
    <w:name w:val="Нижний колонтитул"/>
    <w:basedOn w:val="699"/>
    <w:next w:val="705"/>
    <w:link w:val="706"/>
    <w:pPr>
      <w:widowControl w:val="off"/>
      <w:tabs>
        <w:tab w:val="center" w:pos="4677" w:leader="none"/>
        <w:tab w:val="right" w:pos="9355" w:leader="none"/>
      </w:tabs>
    </w:pPr>
    <w:rPr>
      <w:sz w:val="20"/>
      <w:szCs w:val="20"/>
    </w:rPr>
  </w:style>
  <w:style w:type="character" w:styleId="706">
    <w:name w:val="Нижний колонтитул Знак"/>
    <w:basedOn w:val="701"/>
    <w:next w:val="706"/>
    <w:link w:val="705"/>
  </w:style>
  <w:style w:type="character" w:styleId="707">
    <w:name w:val="Номер страницы"/>
    <w:basedOn w:val="701"/>
    <w:next w:val="707"/>
    <w:link w:val="699"/>
  </w:style>
  <w:style w:type="paragraph" w:styleId="708">
    <w:name w:val="Основной текст"/>
    <w:basedOn w:val="699"/>
    <w:next w:val="708"/>
    <w:link w:val="709"/>
    <w:rPr>
      <w:szCs w:val="20"/>
      <w:lang w:val="en-US" w:eastAsia="en-US"/>
    </w:rPr>
  </w:style>
  <w:style w:type="character" w:styleId="709">
    <w:name w:val="Основной текст Знак"/>
    <w:next w:val="709"/>
    <w:link w:val="708"/>
    <w:rPr>
      <w:sz w:val="24"/>
    </w:rPr>
  </w:style>
  <w:style w:type="paragraph" w:styleId="710">
    <w:name w:val="Верхний колонтитул"/>
    <w:basedOn w:val="699"/>
    <w:next w:val="710"/>
    <w:link w:val="699"/>
    <w:pPr>
      <w:tabs>
        <w:tab w:val="center" w:pos="4677" w:leader="none"/>
        <w:tab w:val="right" w:pos="9355" w:leader="none"/>
      </w:tabs>
    </w:pPr>
  </w:style>
  <w:style w:type="paragraph" w:styleId="711">
    <w:name w:val="Абзац списка1"/>
    <w:basedOn w:val="699"/>
    <w:next w:val="711"/>
    <w:link w:val="699"/>
    <w:pPr>
      <w:contextualSpacing/>
      <w:ind w:left="720"/>
      <w:spacing w:after="200" w:line="276" w:lineRule="auto"/>
    </w:pPr>
    <w:rPr>
      <w:rFonts w:ascii="Calibri" w:hAnsi="Calibri" w:eastAsia="Calibri"/>
      <w:sz w:val="22"/>
      <w:szCs w:val="22"/>
      <w:lang w:eastAsia="en-US"/>
    </w:rPr>
  </w:style>
  <w:style w:type="paragraph" w:styleId="712">
    <w:name w:val="Текст выноски"/>
    <w:basedOn w:val="699"/>
    <w:next w:val="712"/>
    <w:link w:val="713"/>
    <w:rPr>
      <w:rFonts w:ascii="Tahoma" w:hAnsi="Tahoma"/>
      <w:sz w:val="16"/>
      <w:szCs w:val="16"/>
      <w:lang w:val="en-US" w:eastAsia="en-US"/>
    </w:rPr>
  </w:style>
  <w:style w:type="character" w:styleId="713">
    <w:name w:val="Текст выноски Знак"/>
    <w:next w:val="713"/>
    <w:link w:val="712"/>
    <w:rPr>
      <w:rFonts w:ascii="Tahoma" w:hAnsi="Tahoma"/>
      <w:sz w:val="16"/>
      <w:szCs w:val="16"/>
    </w:rPr>
  </w:style>
  <w:style w:type="paragraph" w:styleId="714">
    <w:name w:val="Основной текст с отступом 21"/>
    <w:basedOn w:val="699"/>
    <w:next w:val="714"/>
    <w:link w:val="699"/>
    <w:pPr>
      <w:ind w:left="360"/>
      <w:jc w:val="center"/>
      <w:widowControl w:val="off"/>
    </w:pPr>
    <w:rPr>
      <w:sz w:val="28"/>
      <w:szCs w:val="20"/>
      <w:lang w:eastAsia="ar-SA"/>
    </w:rPr>
  </w:style>
  <w:style w:type="character" w:styleId="715">
    <w:name w:val="Заголовок 1 Знак"/>
    <w:next w:val="715"/>
    <w:link w:val="700"/>
    <w:rPr>
      <w:sz w:val="24"/>
    </w:rPr>
  </w:style>
  <w:style w:type="paragraph" w:styleId="716">
    <w:name w:val="Основной текст с отступом"/>
    <w:basedOn w:val="699"/>
    <w:next w:val="716"/>
    <w:link w:val="717"/>
    <w:pPr>
      <w:ind w:left="283"/>
      <w:spacing w:after="120"/>
    </w:pPr>
    <w:rPr>
      <w:lang w:val="en-US" w:eastAsia="en-US"/>
    </w:rPr>
  </w:style>
  <w:style w:type="character" w:styleId="717">
    <w:name w:val="Основной текст с отступом Знак"/>
    <w:next w:val="717"/>
    <w:link w:val="716"/>
    <w:rPr>
      <w:sz w:val="24"/>
      <w:szCs w:val="24"/>
    </w:rPr>
  </w:style>
  <w:style w:type="character" w:styleId="1492" w:default="1">
    <w:name w:val="Default Paragraph Font"/>
    <w:uiPriority w:val="1"/>
    <w:semiHidden/>
    <w:unhideWhenUsed/>
  </w:style>
  <w:style w:type="numbering" w:styleId="1493" w:default="1">
    <w:name w:val="No List"/>
    <w:uiPriority w:val="99"/>
    <w:semiHidden/>
    <w:unhideWhenUsed/>
  </w:style>
  <w:style w:type="table" w:styleId="149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ONLYOFFICE/7.0.0.127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2022-11-01T09:40:17Z</dcterms:modified>
</cp:coreProperties>
</file>